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85A1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bookmarkStart w:id="0" w:name="_GoBack"/>
      <w:bookmarkEnd w:id="0"/>
      <w:r w:rsidRPr="003A23FF">
        <w:rPr>
          <w:rStyle w:val="titlerazdel"/>
          <w:b/>
          <w:sz w:val="26"/>
          <w:szCs w:val="26"/>
        </w:rPr>
        <w:t>Информация</w:t>
      </w:r>
    </w:p>
    <w:p w14:paraId="218E4B7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>о реализации общественного и государственного контроля</w:t>
      </w:r>
    </w:p>
    <w:p w14:paraId="6AF266ED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 xml:space="preserve"> за ростом платы за коммунальные услуги </w:t>
      </w:r>
    </w:p>
    <w:p w14:paraId="7063899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</w:p>
    <w:p w14:paraId="35A2F4B9" w14:textId="77777777" w:rsidR="006726E5" w:rsidRPr="00933930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479328F6" w14:textId="77777777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Югры), в соответствии с полномочиями, утвержденными 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Югры», устанавливает тарифы, в том числе на тепловую энергию, холодное и горячее водоснабжение, водоотведение, а также предельные тарифы в области обращения с твердыми коммунальными отходами (далее – ТКО) и осуществляет контроль за правильностью применения регулируемыми организациями установленных тарифов при расчетах с потребителями данных услуг.</w:t>
      </w:r>
    </w:p>
    <w:p w14:paraId="73973157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Изменение тарифов для населения происходит один раз в год с 1 июля и ограничено индексами роста платы граждан за коммунальные услуги, устанавливаемыми Правительством Российской Федерации и Губернатором автономного округа.</w:t>
      </w:r>
    </w:p>
    <w:p w14:paraId="0A4CDDDB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Формирование тарифов, РСТ Югры осуществляется исходя из необходимых на расчетный период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При этом,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</w:p>
    <w:p w14:paraId="41E7C8CA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Ежегодное увеличение тарифов на регулируемые услуги обусловлено ростом тарифов на продукцию естественных монополий (газ, электроэнергия), уровнем прогнозной инфляции, поэтапным доведением заработной платы до уровня оплаты труда, установленного отраслевым тарифным соглашением в жилищно-коммунальном</w:t>
      </w:r>
      <w:r w:rsidR="00AD1893">
        <w:rPr>
          <w:rStyle w:val="titlerazdel"/>
          <w:sz w:val="26"/>
          <w:szCs w:val="26"/>
        </w:rPr>
        <w:t xml:space="preserve"> хозяйстве Российской Федерации,</w:t>
      </w:r>
      <w:r w:rsidRPr="00FF7CC7">
        <w:rPr>
          <w:rStyle w:val="titlerazdel"/>
          <w:sz w:val="26"/>
          <w:szCs w:val="26"/>
        </w:rPr>
        <w:t xml:space="preserve"> </w:t>
      </w:r>
      <w:r w:rsidR="00AD1893">
        <w:rPr>
          <w:rStyle w:val="titlerazdel"/>
          <w:sz w:val="26"/>
          <w:szCs w:val="26"/>
        </w:rPr>
        <w:t>реализаци</w:t>
      </w:r>
      <w:r w:rsidR="00EE7010">
        <w:rPr>
          <w:rStyle w:val="titlerazdel"/>
          <w:sz w:val="26"/>
          <w:szCs w:val="26"/>
        </w:rPr>
        <w:t>ей производственных программ,</w:t>
      </w:r>
      <w:r w:rsidR="00AD1893">
        <w:rPr>
          <w:rStyle w:val="titlerazdel"/>
          <w:sz w:val="26"/>
          <w:szCs w:val="26"/>
        </w:rPr>
        <w:t xml:space="preserve"> </w:t>
      </w:r>
      <w:r w:rsidR="001860B8">
        <w:rPr>
          <w:rStyle w:val="titlerazdel"/>
          <w:sz w:val="26"/>
          <w:szCs w:val="26"/>
        </w:rPr>
        <w:t>п</w:t>
      </w:r>
      <w:r w:rsidR="00AD1893">
        <w:rPr>
          <w:rStyle w:val="titlerazdel"/>
          <w:sz w:val="26"/>
          <w:szCs w:val="26"/>
        </w:rPr>
        <w:t>рограмм</w:t>
      </w:r>
      <w:r w:rsidR="00AD1893" w:rsidRPr="00AD1893">
        <w:rPr>
          <w:rStyle w:val="titlerazdel"/>
          <w:sz w:val="26"/>
          <w:szCs w:val="26"/>
        </w:rPr>
        <w:t xml:space="preserve"> комплексного развития</w:t>
      </w:r>
      <w:r w:rsidR="00AD1893">
        <w:rPr>
          <w:rStyle w:val="titlerazdel"/>
          <w:sz w:val="26"/>
          <w:szCs w:val="26"/>
        </w:rPr>
        <w:t xml:space="preserve"> муниципальных </w:t>
      </w:r>
      <w:r w:rsidR="00AD1893">
        <w:rPr>
          <w:rStyle w:val="titlerazdel"/>
          <w:sz w:val="26"/>
          <w:szCs w:val="26"/>
        </w:rPr>
        <w:lastRenderedPageBreak/>
        <w:t>образований</w:t>
      </w:r>
      <w:r w:rsidR="00EE7010">
        <w:rPr>
          <w:rStyle w:val="titlerazdel"/>
          <w:sz w:val="26"/>
          <w:szCs w:val="26"/>
        </w:rPr>
        <w:t>, заключенных концессионных соглашений, утвержденных в установленном порядке инвестиционных программ</w:t>
      </w:r>
      <w:r w:rsidR="00AD1893" w:rsidRPr="00AD1893">
        <w:rPr>
          <w:rStyle w:val="titlerazdel"/>
          <w:sz w:val="26"/>
          <w:szCs w:val="26"/>
        </w:rPr>
        <w:t>.</w:t>
      </w:r>
    </w:p>
    <w:p w14:paraId="740EC9FE" w14:textId="52F2DD6F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Отсутствие роста тарифов на коммунальные услуги при предусмотренном федеральным законодательством росте его составляющих, приведет к убыточной деятельности производителей коммунальных услуг, а также к снижению качества и надежности оказания коммунальных услуг, что недопустимо в условиях север</w:t>
      </w:r>
      <w:r w:rsidR="00F605A9">
        <w:rPr>
          <w:rStyle w:val="titlerazdel"/>
          <w:sz w:val="26"/>
          <w:szCs w:val="26"/>
        </w:rPr>
        <w:t>а</w:t>
      </w:r>
      <w:r w:rsidRPr="00FF7CC7">
        <w:rPr>
          <w:rStyle w:val="titlerazdel"/>
          <w:sz w:val="26"/>
          <w:szCs w:val="26"/>
        </w:rPr>
        <w:t>.</w:t>
      </w:r>
    </w:p>
    <w:p w14:paraId="76680297" w14:textId="77777777" w:rsidR="006726E5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При этом, начиная с 2014 года Правительством Российской Федерации введен механизм сдерживания роста тарифов на коммунальные услуги для населения в виде индексов роста совокупной платы граждан за коммунальные услуги, которые устанавливаются ежегодно.</w:t>
      </w:r>
    </w:p>
    <w:p w14:paraId="0F385BA9" w14:textId="77F46620" w:rsidR="00FC3156" w:rsidRPr="00FC3156" w:rsidRDefault="00FC3156" w:rsidP="00E02FE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учетом</w:t>
      </w:r>
      <w:r>
        <w:rPr>
          <w:rStyle w:val="titlerazdel"/>
          <w:sz w:val="26"/>
          <w:szCs w:val="26"/>
        </w:rPr>
        <w:t xml:space="preserve"> </w:t>
      </w:r>
      <w:r w:rsidRPr="00FC3156">
        <w:rPr>
          <w:rStyle w:val="titlerazdel"/>
          <w:sz w:val="26"/>
          <w:szCs w:val="26"/>
        </w:rPr>
        <w:t>ограничений</w:t>
      </w:r>
      <w:r>
        <w:rPr>
          <w:rStyle w:val="titlerazdel"/>
          <w:sz w:val="26"/>
          <w:szCs w:val="26"/>
        </w:rPr>
        <w:t>,</w:t>
      </w:r>
      <w:r w:rsidRPr="00FC3156">
        <w:rPr>
          <w:rStyle w:val="titlerazdel"/>
          <w:sz w:val="26"/>
          <w:szCs w:val="26"/>
        </w:rPr>
        <w:t xml:space="preserve"> установленных распоряжениями Правительства Российской Федерации от 29.10.2019 № 2556-р и от 15.11.2018 № 2490-р,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2019 - 2023 годы (далее – Постановление Губернатора Югры)</w:t>
      </w:r>
      <w:r w:rsidR="008B1E4A">
        <w:rPr>
          <w:rStyle w:val="titlerazdel"/>
          <w:sz w:val="26"/>
          <w:szCs w:val="26"/>
        </w:rPr>
        <w:t xml:space="preserve"> </w:t>
      </w:r>
      <w:hyperlink r:id="rId6" w:history="1">
        <w:r w:rsidR="00F02687" w:rsidRPr="00F02687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E02FED">
        <w:rPr>
          <w:rStyle w:val="titlerazdel"/>
          <w:sz w:val="26"/>
          <w:szCs w:val="26"/>
        </w:rPr>
        <w:t xml:space="preserve"> </w:t>
      </w:r>
      <w:r w:rsidRPr="00C232B4">
        <w:rPr>
          <w:rStyle w:val="titlerazdel"/>
          <w:sz w:val="26"/>
          <w:szCs w:val="26"/>
        </w:rPr>
        <w:t>для</w:t>
      </w:r>
      <w:r w:rsidRPr="00FC3156">
        <w:rPr>
          <w:rStyle w:val="titlerazdel"/>
          <w:sz w:val="26"/>
          <w:szCs w:val="26"/>
        </w:rPr>
        <w:t xml:space="preserve"> каждого муниципального образования автономного округа на 2020 год утверждены максимальные индексы роста платы граждан за коммунальные услуги:</w:t>
      </w:r>
    </w:p>
    <w:p w14:paraId="75C9CFF3" w14:textId="77777777" w:rsidR="00F02687" w:rsidRDefault="00F02687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2687">
        <w:rPr>
          <w:rStyle w:val="titlerazdel"/>
          <w:sz w:val="26"/>
          <w:szCs w:val="26"/>
        </w:rPr>
        <w:t xml:space="preserve">(к декабрю 2019 года) </w:t>
      </w:r>
    </w:p>
    <w:p w14:paraId="00211F2A" w14:textId="79F0614A" w:rsidR="00FC3156" w:rsidRPr="00FC3156" w:rsidRDefault="00FC315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1 января - 0%;</w:t>
      </w:r>
    </w:p>
    <w:p w14:paraId="11B54DA6" w14:textId="0A7B5D41" w:rsidR="0023315D" w:rsidRDefault="0023315D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23315D">
        <w:rPr>
          <w:rStyle w:val="titlerazdel"/>
          <w:sz w:val="26"/>
          <w:szCs w:val="26"/>
        </w:rPr>
        <w:t>с 1 июля - от 3,6% до 12% (свыше 5,6% по решениям представительных органов муниципальных образований, принятых по основаниям, предусмотренным подпунктами «а» и «д» пункта 46 постановления Правительства РФ № 400, в целях реализации Программы комплексного развития и соблюдения</w:t>
      </w:r>
      <w:r w:rsidR="004D5386">
        <w:rPr>
          <w:rStyle w:val="titlerazdel"/>
          <w:sz w:val="26"/>
          <w:szCs w:val="26"/>
        </w:rPr>
        <w:t xml:space="preserve"> </w:t>
      </w:r>
      <w:r w:rsidRPr="0023315D">
        <w:rPr>
          <w:rStyle w:val="titlerazdel"/>
          <w:sz w:val="26"/>
          <w:szCs w:val="26"/>
        </w:rPr>
        <w:t xml:space="preserve">долгосрочных тарифов и (или) долгосрочных параметров регулирования </w:t>
      </w:r>
      <w:r w:rsidR="00F605A9">
        <w:rPr>
          <w:rStyle w:val="titlerazdel"/>
          <w:sz w:val="26"/>
          <w:szCs w:val="26"/>
        </w:rPr>
        <w:t>тарифов, установленных в рамках</w:t>
      </w:r>
      <w:r w:rsidRPr="0023315D">
        <w:rPr>
          <w:rStyle w:val="titlerazdel"/>
          <w:sz w:val="26"/>
          <w:szCs w:val="26"/>
        </w:rPr>
        <w:t xml:space="preserve"> заклю</w:t>
      </w:r>
      <w:r w:rsidR="00EB7C1C">
        <w:rPr>
          <w:rStyle w:val="titlerazdel"/>
          <w:sz w:val="26"/>
          <w:szCs w:val="26"/>
        </w:rPr>
        <w:t>ченных концессионных соглашений</w:t>
      </w:r>
      <w:r w:rsidR="001860B8">
        <w:rPr>
          <w:rStyle w:val="titlerazdel"/>
          <w:sz w:val="26"/>
          <w:szCs w:val="26"/>
        </w:rPr>
        <w:t>)</w:t>
      </w:r>
      <w:r w:rsidRPr="0023315D">
        <w:rPr>
          <w:rStyle w:val="titlerazdel"/>
          <w:sz w:val="26"/>
          <w:szCs w:val="26"/>
        </w:rPr>
        <w:t>.</w:t>
      </w:r>
    </w:p>
    <w:p w14:paraId="58257870" w14:textId="6AE43809" w:rsidR="00CF79B6" w:rsidRDefault="00CF79B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Увеличение платы за </w:t>
      </w:r>
      <w:r w:rsidR="00F605A9">
        <w:rPr>
          <w:rStyle w:val="titlerazdel"/>
          <w:sz w:val="26"/>
          <w:szCs w:val="26"/>
        </w:rPr>
        <w:t>коммунальные услуги на 2020 год</w:t>
      </w:r>
      <w:r>
        <w:rPr>
          <w:rStyle w:val="titlerazdel"/>
          <w:sz w:val="26"/>
          <w:szCs w:val="26"/>
        </w:rPr>
        <w:t xml:space="preserve"> согласно оценке, проведенной на основании приказа </w:t>
      </w:r>
      <w:r w:rsidRPr="00CF79B6">
        <w:rPr>
          <w:rStyle w:val="titlerazdel"/>
          <w:sz w:val="26"/>
          <w:szCs w:val="26"/>
        </w:rPr>
        <w:t>Министерства регионального развития Российской Федерации от 23.08.2010 № 378 «Об утверждении методических указаний по расчету предельных индексов изменения размера платы граждан за коммунальные услуги»</w:t>
      </w:r>
      <w:r>
        <w:rPr>
          <w:rStyle w:val="titlerazdel"/>
          <w:sz w:val="26"/>
          <w:szCs w:val="26"/>
        </w:rPr>
        <w:t xml:space="preserve">, является доступным для населения автономного округа. В среднем по автономному округу показатель отношения стоимости коммунальных услуг </w:t>
      </w:r>
      <w:r w:rsidR="002204C1">
        <w:rPr>
          <w:rStyle w:val="titlerazdel"/>
          <w:sz w:val="26"/>
          <w:szCs w:val="26"/>
        </w:rPr>
        <w:t>к среднедушевому доходу составляет 4,4% и не превышает значение критерия доступности 8,6%.</w:t>
      </w:r>
    </w:p>
    <w:p w14:paraId="7370A668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Учитывая специфику формирования платы за коммунальные услуги, контроль в отношении ее составляющих в соответствии с утвержденными </w:t>
      </w:r>
      <w:r w:rsidRPr="00471874">
        <w:rPr>
          <w:rStyle w:val="titlerazdel"/>
          <w:sz w:val="26"/>
          <w:szCs w:val="26"/>
        </w:rPr>
        <w:lastRenderedPageBreak/>
        <w:t>полномочиями осуществляют органы исполнительной власти автономного округа:</w:t>
      </w:r>
    </w:p>
    <w:p w14:paraId="43ACC877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14:paraId="569363CE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 w:rsidR="00AD1893"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14:paraId="6F68C939" w14:textId="04CF2A9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</w:t>
      </w:r>
      <w:r w:rsidR="00693283" w:rsidRPr="00D36736">
        <w:rPr>
          <w:rStyle w:val="titlerazdel"/>
          <w:sz w:val="26"/>
          <w:szCs w:val="26"/>
        </w:rPr>
        <w:t xml:space="preserve"> (</w:t>
      </w:r>
      <w:hyperlink r:id="rId7" w:history="1">
        <w:r w:rsidR="005D7131" w:rsidRPr="005840D3">
          <w:rPr>
            <w:rStyle w:val="a3"/>
            <w:sz w:val="26"/>
            <w:szCs w:val="26"/>
          </w:rPr>
          <w:t>http://bptr.eias.admhmao.ru/?reg=RU.5.86</w:t>
        </w:r>
      </w:hyperlink>
      <w:r w:rsidR="00693283" w:rsidRPr="00D36736">
        <w:rPr>
          <w:rStyle w:val="titlerazdel"/>
          <w:sz w:val="26"/>
          <w:szCs w:val="26"/>
        </w:rPr>
        <w:t>)</w:t>
      </w:r>
      <w:r w:rsidR="00C232B4" w:rsidRPr="00C232B4">
        <w:rPr>
          <w:rStyle w:val="titlerazdel"/>
          <w:sz w:val="26"/>
          <w:szCs w:val="26"/>
        </w:rPr>
        <w:t xml:space="preserve"> </w:t>
      </w:r>
      <w:r w:rsidR="00C232B4"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Pr="00471874">
        <w:rPr>
          <w:rStyle w:val="titlerazdel"/>
          <w:sz w:val="26"/>
          <w:szCs w:val="26"/>
        </w:rPr>
        <w:t>.</w:t>
      </w:r>
    </w:p>
    <w:p w14:paraId="21FC856C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>нормативов накопления</w:t>
      </w:r>
      <w:r w:rsidRPr="00471874">
        <w:t xml:space="preserve"> </w:t>
      </w:r>
      <w:r w:rsidRPr="00471874">
        <w:rPr>
          <w:sz w:val="26"/>
          <w:szCs w:val="26"/>
        </w:rPr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14:paraId="6F97417F" w14:textId="671D30A7" w:rsidR="006726E5" w:rsidRPr="00FC3156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>понижающие коэффициенты, утвержденные приказ</w:t>
      </w:r>
      <w:r w:rsidR="002E281C" w:rsidRPr="002E281C">
        <w:rPr>
          <w:rStyle w:val="titlerazdel"/>
          <w:sz w:val="26"/>
          <w:szCs w:val="26"/>
        </w:rPr>
        <w:t>ами</w:t>
      </w:r>
      <w:r w:rsidRPr="002E281C">
        <w:rPr>
          <w:rStyle w:val="titlerazdel"/>
          <w:sz w:val="26"/>
          <w:szCs w:val="26"/>
        </w:rPr>
        <w:t xml:space="preserve">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Югры</w:t>
      </w:r>
      <w:r w:rsidR="002E281C" w:rsidRPr="002E281C">
        <w:rPr>
          <w:rStyle w:val="titlerazdel"/>
          <w:sz w:val="26"/>
          <w:szCs w:val="26"/>
        </w:rPr>
        <w:t xml:space="preserve">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Югры – www.depjkke.admhmao.ru в разделе «Документы»</w:t>
      </w:r>
      <w:r w:rsidR="001B491E" w:rsidRPr="001B491E">
        <w:t xml:space="preserve"> </w:t>
      </w:r>
      <w:r w:rsidR="001B491E">
        <w:t>(</w:t>
      </w:r>
      <w:hyperlink r:id="rId8" w:history="1">
        <w:r w:rsidR="001B491E" w:rsidRPr="001B491E">
          <w:rPr>
            <w:rStyle w:val="a3"/>
            <w:sz w:val="26"/>
            <w:szCs w:val="26"/>
          </w:rPr>
          <w:t>https://depjkke.admhmao.ru/dokumenty/prik/</w:t>
        </w:r>
      </w:hyperlink>
      <w:r w:rsidR="001B491E"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14:paraId="18B886FF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14:paraId="7A1FA0CD" w14:textId="77777777" w:rsidR="006726E5" w:rsidRPr="003D177E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РСТ Югры, касающихся тарифов, на официальном сайте </w:t>
      </w:r>
      <w:r w:rsidR="00FC3156"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9" w:history="1">
        <w:r w:rsidRPr="003D177E">
          <w:rPr>
            <w:rStyle w:val="a3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14:paraId="2A68D335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lastRenderedPageBreak/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14:paraId="127B601D" w14:textId="7A4117C8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</w:t>
      </w:r>
      <w:r w:rsidR="00F605A9" w:rsidRPr="006B0DD9">
        <w:rPr>
          <w:rStyle w:val="titlerazdel"/>
          <w:sz w:val="26"/>
          <w:szCs w:val="26"/>
        </w:rPr>
        <w:t>за коммунальные услуги,</w:t>
      </w:r>
      <w:r w:rsidRPr="006B0DD9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>по результатам</w:t>
      </w:r>
      <w:r w:rsidR="00F605A9"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="00F605A9" w:rsidRPr="00F605A9">
        <w:rPr>
          <w:rStyle w:val="titlerazdel"/>
          <w:sz w:val="26"/>
          <w:szCs w:val="26"/>
        </w:rPr>
        <w:t xml:space="preserve"> </w:t>
      </w:r>
      <w:r w:rsidR="00F605A9" w:rsidRPr="006B0DD9">
        <w:rPr>
          <w:rStyle w:val="titlerazdel"/>
          <w:sz w:val="26"/>
          <w:szCs w:val="26"/>
        </w:rPr>
        <w:t xml:space="preserve">(с января по </w:t>
      </w:r>
      <w:r w:rsidR="00F605A9">
        <w:rPr>
          <w:rStyle w:val="titlerazdel"/>
          <w:sz w:val="26"/>
          <w:szCs w:val="26"/>
        </w:rPr>
        <w:t xml:space="preserve">май </w:t>
      </w:r>
      <w:r w:rsidR="00F605A9" w:rsidRPr="006B0DD9">
        <w:rPr>
          <w:rStyle w:val="titlerazdel"/>
          <w:sz w:val="26"/>
          <w:szCs w:val="26"/>
        </w:rPr>
        <w:t xml:space="preserve">2020 года рассмотрено </w:t>
      </w:r>
      <w:r w:rsidR="00F605A9">
        <w:rPr>
          <w:rStyle w:val="titlerazdel"/>
          <w:sz w:val="26"/>
          <w:szCs w:val="26"/>
        </w:rPr>
        <w:t>51</w:t>
      </w:r>
      <w:r w:rsidR="00F605A9" w:rsidRPr="006B0DD9">
        <w:rPr>
          <w:rStyle w:val="titlerazdel"/>
          <w:sz w:val="26"/>
          <w:szCs w:val="26"/>
        </w:rPr>
        <w:t xml:space="preserve"> обращени</w:t>
      </w:r>
      <w:r w:rsidR="00F605A9">
        <w:rPr>
          <w:rStyle w:val="titlerazdel"/>
          <w:sz w:val="26"/>
          <w:szCs w:val="26"/>
        </w:rPr>
        <w:t>е</w:t>
      </w:r>
      <w:r w:rsidR="00F605A9" w:rsidRPr="006B0DD9">
        <w:rPr>
          <w:rStyle w:val="titlerazdel"/>
          <w:sz w:val="26"/>
          <w:szCs w:val="26"/>
        </w:rPr>
        <w:t xml:space="preserve"> граждан, в том</w:t>
      </w:r>
      <w:r w:rsidR="00F605A9"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 w:rsidR="00F605A9">
        <w:rPr>
          <w:rStyle w:val="titlerazdel"/>
          <w:sz w:val="26"/>
          <w:szCs w:val="26"/>
        </w:rPr>
        <w:t>);</w:t>
      </w:r>
    </w:p>
    <w:p w14:paraId="2222F36E" w14:textId="23A073C2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471874">
        <w:rPr>
          <w:rStyle w:val="titlerazdel"/>
          <w:sz w:val="26"/>
          <w:szCs w:val="26"/>
        </w:rPr>
        <w:t>рассмотрения</w:t>
      </w:r>
      <w:proofErr w:type="gramEnd"/>
      <w:r w:rsidRPr="00471874">
        <w:rPr>
          <w:rStyle w:val="titlerazdel"/>
          <w:sz w:val="26"/>
          <w:szCs w:val="26"/>
        </w:rPr>
        <w:t xml:space="preserve"> на заседании Правительства Ханты-Мансийского автономного округа – Югры с участием </w:t>
      </w:r>
      <w:r w:rsidR="00EF6669">
        <w:rPr>
          <w:rStyle w:val="titlerazdel"/>
          <w:sz w:val="26"/>
          <w:szCs w:val="26"/>
        </w:rPr>
        <w:t xml:space="preserve">Глав и исполнительных </w:t>
      </w:r>
      <w:r w:rsidR="00E653E8">
        <w:rPr>
          <w:rStyle w:val="titlerazdel"/>
          <w:sz w:val="26"/>
          <w:szCs w:val="26"/>
        </w:rPr>
        <w:t xml:space="preserve">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 w:rsidR="00EF6669">
        <w:rPr>
          <w:rStyle w:val="titlerazdel"/>
          <w:sz w:val="26"/>
          <w:szCs w:val="26"/>
        </w:rPr>
        <w:t xml:space="preserve">, в том числе </w:t>
      </w:r>
      <w:r w:rsidRPr="00471874">
        <w:rPr>
          <w:rStyle w:val="titlerazdel"/>
          <w:sz w:val="26"/>
          <w:szCs w:val="26"/>
        </w:rPr>
        <w:t xml:space="preserve"> </w:t>
      </w:r>
      <w:r w:rsidR="00E653E8" w:rsidRPr="00E653E8">
        <w:rPr>
          <w:rStyle w:val="titlerazdel"/>
          <w:sz w:val="26"/>
          <w:szCs w:val="26"/>
        </w:rPr>
        <w:t>муниципальных образований</w:t>
      </w:r>
      <w:r w:rsidR="0044194D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="0023315D"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2020 год.</w:t>
      </w:r>
    </w:p>
    <w:p w14:paraId="31E193F6" w14:textId="77777777" w:rsidR="009F1D47" w:rsidRPr="001860B8" w:rsidRDefault="004A7E76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 xml:space="preserve">Нарушение нормы законодательства Российской Федерации в области государственного регулирования цен (тарифов), является </w:t>
      </w:r>
      <w:r w:rsidR="009F1D47" w:rsidRPr="001860B8">
        <w:rPr>
          <w:rStyle w:val="titlerazdel"/>
          <w:sz w:val="26"/>
          <w:szCs w:val="26"/>
        </w:rPr>
        <w:t>административн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правонарушени</w:t>
      </w:r>
      <w:r w:rsidRPr="001860B8">
        <w:rPr>
          <w:rStyle w:val="titlerazdel"/>
          <w:sz w:val="26"/>
          <w:szCs w:val="26"/>
        </w:rPr>
        <w:t>ем</w:t>
      </w:r>
      <w:r w:rsidR="009F1D47" w:rsidRPr="001860B8">
        <w:rPr>
          <w:rStyle w:val="titlerazdel"/>
          <w:sz w:val="26"/>
          <w:szCs w:val="26"/>
        </w:rPr>
        <w:t>, предусмотренн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ч. 1 ст. 14.6 </w:t>
      </w:r>
      <w:r w:rsidR="008618E2" w:rsidRPr="001860B8">
        <w:rPr>
          <w:rStyle w:val="titlerazdel"/>
          <w:sz w:val="26"/>
          <w:szCs w:val="26"/>
        </w:rPr>
        <w:t>«Кодекс</w:t>
      </w:r>
      <w:r w:rsidR="001860B8" w:rsidRPr="001860B8">
        <w:rPr>
          <w:rStyle w:val="titlerazdel"/>
          <w:sz w:val="26"/>
          <w:szCs w:val="26"/>
        </w:rPr>
        <w:t>а</w:t>
      </w:r>
      <w:r w:rsidR="008618E2" w:rsidRPr="001860B8">
        <w:rPr>
          <w:rStyle w:val="titlerazdel"/>
          <w:sz w:val="26"/>
          <w:szCs w:val="26"/>
        </w:rPr>
        <w:t xml:space="preserve"> Российской Федерации об административных правонарушениях»</w:t>
      </w:r>
      <w:r w:rsidR="001860B8">
        <w:rPr>
          <w:rStyle w:val="titlerazdel"/>
          <w:sz w:val="26"/>
          <w:szCs w:val="26"/>
        </w:rPr>
        <w:t>,</w:t>
      </w:r>
      <w:r w:rsidR="008618E2" w:rsidRPr="001860B8">
        <w:rPr>
          <w:rStyle w:val="titlerazdel"/>
          <w:sz w:val="26"/>
          <w:szCs w:val="26"/>
        </w:rPr>
        <w:t xml:space="preserve"> </w:t>
      </w:r>
      <w:r w:rsidRPr="001860B8">
        <w:rPr>
          <w:rStyle w:val="titlerazdel"/>
          <w:sz w:val="26"/>
          <w:szCs w:val="26"/>
        </w:rPr>
        <w:t>и влечет за собой наказание в виде</w:t>
      </w:r>
      <w:r w:rsidR="001860B8" w:rsidRPr="001860B8">
        <w:rPr>
          <w:rStyle w:val="titlerazdel"/>
          <w:sz w:val="26"/>
          <w:szCs w:val="26"/>
        </w:rPr>
        <w:t xml:space="preserve"> административного штрафа.</w:t>
      </w:r>
    </w:p>
    <w:p w14:paraId="35F60568" w14:textId="2195D9E2" w:rsidR="009F1D47" w:rsidRDefault="009F1D47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распоряжение Правительства </w:t>
      </w:r>
      <w:r w:rsidR="00E653E8" w:rsidRPr="00E653E8">
        <w:rPr>
          <w:rStyle w:val="titlerazdel"/>
          <w:sz w:val="26"/>
          <w:szCs w:val="26"/>
        </w:rPr>
        <w:t xml:space="preserve">Ханты-Мансийского автономного округа – Югры </w:t>
      </w:r>
      <w:r w:rsidRPr="009F1D47">
        <w:rPr>
          <w:rStyle w:val="titlerazdel"/>
          <w:sz w:val="26"/>
          <w:szCs w:val="26"/>
        </w:rPr>
        <w:t>от 06.12.2019 № 668-рп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2020 год»</w:t>
      </w:r>
      <w:r w:rsidR="000408BB">
        <w:rPr>
          <w:rStyle w:val="titlerazdel"/>
          <w:sz w:val="26"/>
          <w:szCs w:val="26"/>
        </w:rPr>
        <w:t xml:space="preserve"> (</w:t>
      </w:r>
      <w:hyperlink r:id="rId10" w:history="1">
        <w:r w:rsidR="000408BB" w:rsidRPr="000408BB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0408BB"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2020 год (далее – план).</w:t>
      </w:r>
    </w:p>
    <w:p w14:paraId="3A3A33BC" w14:textId="77777777" w:rsidR="006726E5" w:rsidRPr="00471874" w:rsidRDefault="001860B8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="006726E5"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</w:t>
      </w:r>
      <w:r w:rsidR="006726E5" w:rsidRPr="00471874">
        <w:rPr>
          <w:rStyle w:val="titlerazdel"/>
          <w:sz w:val="26"/>
          <w:szCs w:val="26"/>
        </w:rPr>
        <w:lastRenderedPageBreak/>
        <w:t>граждан за коммунальные услуги», блоке «Мониторинг изменения платы граждан за коммунальные услуги»</w:t>
      </w:r>
      <w:r w:rsidR="008B1E4A">
        <w:rPr>
          <w:rStyle w:val="titlerazdel"/>
          <w:sz w:val="26"/>
          <w:szCs w:val="26"/>
        </w:rPr>
        <w:t xml:space="preserve"> </w:t>
      </w:r>
      <w:r w:rsidR="002B2E01">
        <w:rPr>
          <w:rStyle w:val="titlerazdel"/>
          <w:sz w:val="26"/>
          <w:szCs w:val="26"/>
        </w:rPr>
        <w:t>(</w:t>
      </w:r>
      <w:hyperlink r:id="rId11" w:history="1">
        <w:r w:rsidR="002B2E01" w:rsidRPr="002B2E01">
          <w:rPr>
            <w:rStyle w:val="a3"/>
            <w:sz w:val="26"/>
            <w:szCs w:val="26"/>
          </w:rPr>
          <w:t>https://rst.admhmao.ru/dlya-grazhdan/</w:t>
        </w:r>
      </w:hyperlink>
      <w:r w:rsidR="002B2E01">
        <w:rPr>
          <w:rStyle w:val="titlerazdel"/>
          <w:sz w:val="26"/>
          <w:szCs w:val="26"/>
        </w:rPr>
        <w:t>).</w:t>
      </w:r>
    </w:p>
    <w:p w14:paraId="65DF7BAD" w14:textId="0237BBBA" w:rsidR="006726E5" w:rsidRDefault="006726E5" w:rsidP="006726E5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января по май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20</w:t>
      </w:r>
      <w:r w:rsidR="000D53F0">
        <w:rPr>
          <w:rStyle w:val="titlerazdel"/>
          <w:sz w:val="26"/>
          <w:szCs w:val="26"/>
        </w:rPr>
        <w:t xml:space="preserve">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 w:rsidR="00E653E8">
        <w:rPr>
          <w:rStyle w:val="titlerazdel"/>
          <w:sz w:val="26"/>
          <w:szCs w:val="26"/>
        </w:rPr>
        <w:t>Губернатора</w:t>
      </w:r>
      <w:r w:rsidR="000D53F0">
        <w:rPr>
          <w:rStyle w:val="titlerazdel"/>
          <w:sz w:val="26"/>
          <w:szCs w:val="26"/>
        </w:rPr>
        <w:t xml:space="preserve"> Югры</w:t>
      </w:r>
      <w:r w:rsidRPr="00471874">
        <w:rPr>
          <w:rStyle w:val="titlerazdel"/>
          <w:sz w:val="26"/>
          <w:szCs w:val="26"/>
        </w:rPr>
        <w:t>, не выявлено.</w:t>
      </w:r>
    </w:p>
    <w:p w14:paraId="49988785" w14:textId="77777777" w:rsidR="006726E5" w:rsidRPr="00933930" w:rsidRDefault="006726E5" w:rsidP="006726E5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</w:t>
      </w:r>
      <w:r w:rsidR="00FC3156" w:rsidRPr="00FC3156">
        <w:rPr>
          <w:rFonts w:eastAsia="Calibri"/>
          <w:sz w:val="26"/>
          <w:szCs w:val="26"/>
        </w:rPr>
        <w:t xml:space="preserve">на </w:t>
      </w:r>
      <w:r w:rsidRPr="00FC3156">
        <w:rPr>
          <w:rFonts w:eastAsia="Calibri"/>
          <w:sz w:val="26"/>
          <w:szCs w:val="26"/>
        </w:rPr>
        <w:t>официальн</w:t>
      </w:r>
      <w:r w:rsidR="00FC3156" w:rsidRPr="00FC3156">
        <w:rPr>
          <w:rFonts w:eastAsia="Calibri"/>
          <w:sz w:val="26"/>
          <w:szCs w:val="26"/>
        </w:rPr>
        <w:t>ом</w:t>
      </w:r>
      <w:r w:rsidRPr="00FC3156">
        <w:rPr>
          <w:rFonts w:eastAsia="Calibri"/>
          <w:sz w:val="26"/>
          <w:szCs w:val="26"/>
        </w:rPr>
        <w:t xml:space="preserve"> сайт</w:t>
      </w:r>
      <w:r w:rsidR="00FC3156" w:rsidRPr="00FC3156">
        <w:rPr>
          <w:rFonts w:eastAsia="Calibri"/>
          <w:sz w:val="26"/>
          <w:szCs w:val="26"/>
        </w:rPr>
        <w:t>е</w:t>
      </w:r>
      <w:r w:rsidRPr="00FC3156">
        <w:rPr>
          <w:rFonts w:eastAsia="Calibri"/>
          <w:sz w:val="26"/>
          <w:szCs w:val="26"/>
        </w:rPr>
        <w:t xml:space="preserve">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>установленным ограничениям</w:t>
      </w:r>
      <w:r w:rsidR="008B1E4A" w:rsidRPr="00693283">
        <w:rPr>
          <w:rFonts w:eastAsia="Calibri"/>
          <w:sz w:val="26"/>
          <w:szCs w:val="26"/>
        </w:rPr>
        <w:t xml:space="preserve"> </w:t>
      </w:r>
      <w:r w:rsidR="00693283">
        <w:rPr>
          <w:rFonts w:eastAsia="Calibri"/>
          <w:sz w:val="26"/>
          <w:szCs w:val="26"/>
        </w:rPr>
        <w:t>(</w:t>
      </w:r>
      <w:hyperlink r:id="rId12" w:history="1">
        <w:r w:rsidR="00693283" w:rsidRPr="00693283">
          <w:rPr>
            <w:rStyle w:val="a3"/>
            <w:rFonts w:eastAsia="Calibri"/>
            <w:sz w:val="26"/>
            <w:szCs w:val="26"/>
          </w:rPr>
          <w:t>http://eias.fas.gov.ru/calc_ku/map/</w:t>
        </w:r>
      </w:hyperlink>
      <w:r w:rsidR="00693283">
        <w:rPr>
          <w:rFonts w:eastAsia="Calibri"/>
          <w:sz w:val="26"/>
          <w:szCs w:val="26"/>
        </w:rPr>
        <w:t>)</w:t>
      </w:r>
    </w:p>
    <w:p w14:paraId="7B93D3D4" w14:textId="77777777" w:rsidR="0095001C" w:rsidRDefault="009050D2"/>
    <w:sectPr w:rsidR="0095001C" w:rsidSect="003A23FF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36C12" w14:textId="77777777" w:rsidR="009050D2" w:rsidRDefault="009050D2">
      <w:r>
        <w:separator/>
      </w:r>
    </w:p>
  </w:endnote>
  <w:endnote w:type="continuationSeparator" w:id="0">
    <w:p w14:paraId="34440F8B" w14:textId="77777777" w:rsidR="009050D2" w:rsidRDefault="0090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72BA6" w14:textId="77777777" w:rsidR="009050D2" w:rsidRDefault="009050D2">
      <w:r>
        <w:separator/>
      </w:r>
    </w:p>
  </w:footnote>
  <w:footnote w:type="continuationSeparator" w:id="0">
    <w:p w14:paraId="75816CBC" w14:textId="77777777" w:rsidR="009050D2" w:rsidRDefault="0090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25609" w14:textId="77777777" w:rsidR="00D043DB" w:rsidRDefault="006726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6978">
      <w:rPr>
        <w:noProof/>
      </w:rPr>
      <w:t>5</w:t>
    </w:r>
    <w:r>
      <w:fldChar w:fldCharType="end"/>
    </w:r>
  </w:p>
  <w:p w14:paraId="331B985F" w14:textId="77777777" w:rsidR="00D043DB" w:rsidRDefault="009050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54"/>
    <w:rsid w:val="000408BB"/>
    <w:rsid w:val="000D53F0"/>
    <w:rsid w:val="00141738"/>
    <w:rsid w:val="001860B8"/>
    <w:rsid w:val="001B491E"/>
    <w:rsid w:val="002204C1"/>
    <w:rsid w:val="0023315D"/>
    <w:rsid w:val="002B2E01"/>
    <w:rsid w:val="002E281C"/>
    <w:rsid w:val="00335345"/>
    <w:rsid w:val="003D177E"/>
    <w:rsid w:val="0044194D"/>
    <w:rsid w:val="00492454"/>
    <w:rsid w:val="004A34A7"/>
    <w:rsid w:val="004A6B17"/>
    <w:rsid w:val="004A7E76"/>
    <w:rsid w:val="004C7663"/>
    <w:rsid w:val="004D5386"/>
    <w:rsid w:val="004E2731"/>
    <w:rsid w:val="004E29CA"/>
    <w:rsid w:val="0051666B"/>
    <w:rsid w:val="00540356"/>
    <w:rsid w:val="005D7131"/>
    <w:rsid w:val="005E6978"/>
    <w:rsid w:val="006726E5"/>
    <w:rsid w:val="00693283"/>
    <w:rsid w:val="00696E1A"/>
    <w:rsid w:val="006B0DD9"/>
    <w:rsid w:val="006B7B5B"/>
    <w:rsid w:val="0076541E"/>
    <w:rsid w:val="008174EF"/>
    <w:rsid w:val="008618E2"/>
    <w:rsid w:val="008B1E4A"/>
    <w:rsid w:val="009050D2"/>
    <w:rsid w:val="0095387C"/>
    <w:rsid w:val="009F1D47"/>
    <w:rsid w:val="00AD1893"/>
    <w:rsid w:val="00B15F65"/>
    <w:rsid w:val="00B163DE"/>
    <w:rsid w:val="00B77C44"/>
    <w:rsid w:val="00C232B4"/>
    <w:rsid w:val="00C47859"/>
    <w:rsid w:val="00CF6FA7"/>
    <w:rsid w:val="00CF79B6"/>
    <w:rsid w:val="00D36736"/>
    <w:rsid w:val="00E02FED"/>
    <w:rsid w:val="00E653E8"/>
    <w:rsid w:val="00EB7C1C"/>
    <w:rsid w:val="00EE413B"/>
    <w:rsid w:val="00EE7010"/>
    <w:rsid w:val="00EF6669"/>
    <w:rsid w:val="00F02687"/>
    <w:rsid w:val="00F605A9"/>
    <w:rsid w:val="00FC3156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F048-F5E5-49B8-88A8-054908C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6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rsid w:val="006726E5"/>
  </w:style>
  <w:style w:type="paragraph" w:styleId="a6">
    <w:name w:val="Balloon Text"/>
    <w:basedOn w:val="a"/>
    <w:link w:val="a7"/>
    <w:uiPriority w:val="99"/>
    <w:semiHidden/>
    <w:unhideWhenUsed/>
    <w:rsid w:val="00765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C23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jkke.admhmao.ru/dokumenty/prik/%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ptr.eias.admhmao.ru/?reg=RU.5.86" TargetMode="External"/><Relationship Id="rId12" Type="http://schemas.openxmlformats.org/officeDocument/2006/relationships/hyperlink" Target="http://eias.fas.gov.ru/calc_ku/ma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zakonodatelstvo/zakonodatelstvo-reguliruyushchee-obshchie-voprosy-tsenovoy-politiki/" TargetMode="External"/><Relationship Id="rId11" Type="http://schemas.openxmlformats.org/officeDocument/2006/relationships/hyperlink" Target="https://rst.admhmao.ru/dlya-grazhda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st.admhmao.ru/dokumenty/zakonodatelstvo/zakonodatelstvo-reguliruyushchee-obshchie-voprosy-tsenovoy-politi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hmao.ru/pub-exp-do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Викторовна</dc:creator>
  <cp:keywords/>
  <dc:description/>
  <cp:lastModifiedBy>Нина Пчелинцева</cp:lastModifiedBy>
  <cp:revision>2</cp:revision>
  <cp:lastPrinted>2020-06-30T06:34:00Z</cp:lastPrinted>
  <dcterms:created xsi:type="dcterms:W3CDTF">2020-07-02T04:15:00Z</dcterms:created>
  <dcterms:modified xsi:type="dcterms:W3CDTF">2020-07-02T04:15:00Z</dcterms:modified>
</cp:coreProperties>
</file>